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sz w:val="44"/>
          <w:szCs w:val="44"/>
        </w:rPr>
      </w:pPr>
      <w:r>
        <w:rPr>
          <w:sz w:val="44"/>
          <w:szCs w:val="44"/>
        </w:rPr>
        <w:t>蓝月亮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2019</w:t>
      </w:r>
      <w:r>
        <w:rPr>
          <w:sz w:val="44"/>
          <w:szCs w:val="44"/>
        </w:rPr>
        <w:t>校园招聘简章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蓝月亮品牌诞生于1992年，创立以来，始终秉承“一心一意做洗涤”的理念，将国际尖端技术融入中国人的生活，成为洗涤行业的潮流代表。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2017年，蓝月亮成为“CCTV•国家品牌计划”洗涤行业唯一入选品牌，随着全国首款计量式泵装「浓缩+」洗衣液“机洗至尊”的普及和“洗衣大师”项目的开展，蓝月亮肩负中国洗涤的“浓缩使命”，致力于推广面向中国消费者的“科学洗涤”教学事业。截至2018年，蓝月亮品牌力指数连续8年第一；洗衣液连续</w:t>
      </w:r>
      <w:r>
        <w:rPr>
          <w:rFonts w:ascii="宋体" w:hAnsi="宋体"/>
        </w:rPr>
        <w:t>9</w:t>
      </w:r>
      <w:r>
        <w:rPr>
          <w:rFonts w:hint="eastAsia" w:ascii="宋体" w:hAnsi="宋体"/>
        </w:rPr>
        <w:t>年市场综合占有率第一。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“卓越，诚信，尊重”是蓝月亮秉承的价值观。我们追求最卓越的人才，而优质的产品与服务、精准的市场判断，敏感的消费者洞察、独特的营销手法等，将是蓝月亮带给人才的，最独特的平台资源。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2019校招起航，蓝月亮秣马厉兵，为你而来。</w:t>
      </w:r>
    </w:p>
    <w:p>
      <w:pPr>
        <w:pStyle w:val="10"/>
        <w:spacing w:before="156" w:beforeLines="50" w:after="156" w:afterLines="50"/>
        <w:ind w:firstLine="0" w:firstLineChars="0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一、宣讲会安排（重庆站）</w:t>
      </w:r>
    </w:p>
    <w:tbl>
      <w:tblPr>
        <w:tblStyle w:val="9"/>
        <w:tblW w:w="975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127"/>
        <w:gridCol w:w="2835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82" w:type="dxa"/>
            <w:shd w:val="clear" w:color="auto" w:fill="FFE69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宣讲学校</w:t>
            </w:r>
          </w:p>
        </w:tc>
        <w:tc>
          <w:tcPr>
            <w:tcW w:w="2127" w:type="dxa"/>
            <w:shd w:val="clear" w:color="auto" w:fill="FFE69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宣讲日期</w:t>
            </w:r>
          </w:p>
        </w:tc>
        <w:tc>
          <w:tcPr>
            <w:tcW w:w="2835" w:type="dxa"/>
            <w:shd w:val="clear" w:color="auto" w:fill="FFE69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宣讲时间</w:t>
            </w:r>
          </w:p>
        </w:tc>
        <w:tc>
          <w:tcPr>
            <w:tcW w:w="2906" w:type="dxa"/>
            <w:shd w:val="clear" w:color="auto" w:fill="FFE69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宣讲场地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82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9月26日（周三）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15：00-16：30</w:t>
            </w:r>
          </w:p>
        </w:tc>
        <w:tc>
          <w:tcPr>
            <w:tcW w:w="290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285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9"/>
                <w:szCs w:val="19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9"/>
                <w:szCs w:val="19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民主湖报告厅</w:t>
            </w:r>
          </w:p>
        </w:tc>
      </w:tr>
    </w:tbl>
    <w:p>
      <w:pPr>
        <w:spacing w:before="156" w:beforeLines="50" w:after="156" w:afterLines="50" w:line="360" w:lineRule="auto"/>
        <w:rPr>
          <w:rFonts w:ascii="Arial" w:cs="Arial"/>
          <w:b/>
          <w:sz w:val="24"/>
        </w:rPr>
      </w:pPr>
      <w:r>
        <w:rPr>
          <w:rFonts w:hint="eastAsia" w:ascii="Arial" w:cs="Arial"/>
          <w:b/>
          <w:sz w:val="24"/>
        </w:rPr>
        <w:t>二、校招</w:t>
      </w:r>
      <w:r>
        <w:rPr>
          <w:rFonts w:ascii="Arial" w:cs="Arial"/>
          <w:b/>
          <w:sz w:val="24"/>
        </w:rPr>
        <w:t>流程</w:t>
      </w: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网申→参加宣讲会/交流会→面试→发放offer→签订三方协议</w:t>
      </w: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在线投递简历地址：http://campus.51job.com/bluemoon/ </w:t>
      </w:r>
    </w:p>
    <w:p>
      <w:pPr>
        <w:spacing w:before="156" w:beforeLines="50" w:line="36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简历投递二维码：   </w:t>
      </w:r>
      <w:r>
        <w:rPr>
          <w:rFonts w:ascii="Arial" w:hAnsi="Arial" w:cs="Arial"/>
        </w:rPr>
        <w:drawing>
          <wp:inline distT="0" distB="0" distL="114300" distR="114300">
            <wp:extent cx="825500" cy="833755"/>
            <wp:effectExtent l="0" t="0" r="12700" b="4445"/>
            <wp:docPr id="2" name="图片 2" descr="00be2a7af60f66b68b5dcb01bef19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be2a7af60f66b68b5dcb01bef19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before="156" w:before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三、薪酬福利</w:t>
      </w: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薪酬：为优秀的应届毕业生提供富有竞争力的薪酬，付薪理论为3P理论，按岗位、按能力、按绩效付薪；</w:t>
      </w: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社会保险与公积金：五险一金（养老保险、医疗保险、工伤保险、失业保险、生育保险、住房公积金）；</w:t>
      </w: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住房：公司为广州总部和各大工厂员工提供免费宿舍；</w:t>
      </w: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交通：公司为广州总部和各大工厂员工提供免费上下班车；</w:t>
      </w: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假期：国家法定节假日及带薪年假；</w:t>
      </w:r>
    </w:p>
    <w:p>
      <w:pPr>
        <w:spacing w:before="156" w:beforeLines="50" w:line="360" w:lineRule="auto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其他福利：每年免费健康体检、工作日午餐补贴、每月劳保产品、中秋节、春节等节日礼品。</w:t>
      </w:r>
    </w:p>
    <w:p>
      <w:pPr>
        <w:spacing w:line="360" w:lineRule="auto"/>
        <w:jc w:val="left"/>
        <w:rPr>
          <w:rFonts w:ascii="Arial" w:cs="Arial"/>
          <w:b/>
          <w:sz w:val="24"/>
        </w:rPr>
      </w:pPr>
      <w:r>
        <w:rPr>
          <w:rFonts w:hint="eastAsia" w:ascii="Arial" w:cs="Arial"/>
          <w:b/>
          <w:sz w:val="24"/>
        </w:rPr>
        <w:t>四、招聘岗位</w:t>
      </w:r>
    </w:p>
    <w:p>
      <w:pPr>
        <w:spacing w:before="156" w:beforeLines="50" w:after="156" w:afterLines="50"/>
        <w:rPr>
          <w:rFonts w:ascii="Arial" w:cs="Arial"/>
          <w:b/>
          <w:szCs w:val="21"/>
        </w:rPr>
      </w:pPr>
      <w:r>
        <w:rPr>
          <w:rFonts w:hint="eastAsia" w:ascii="Arial" w:cs="Arial"/>
          <w:b/>
          <w:szCs w:val="21"/>
        </w:rPr>
        <w:t>管理培训生</w:t>
      </w:r>
    </w:p>
    <w:p>
      <w:pPr>
        <w:spacing w:before="156" w:beforeLines="50" w:after="156" w:afterLines="50"/>
        <w:rPr>
          <w:rFonts w:ascii="Arial" w:cs="Arial"/>
          <w:b/>
          <w:szCs w:val="21"/>
        </w:rPr>
      </w:pPr>
      <w:r>
        <w:rPr>
          <w:rFonts w:hint="eastAsia" w:ascii="Arial" w:cs="Arial"/>
          <w:b/>
          <w:szCs w:val="21"/>
        </w:rPr>
        <w:t>技术类</w:t>
      </w:r>
    </w:p>
    <w:tbl>
      <w:tblPr>
        <w:tblStyle w:val="9"/>
        <w:tblW w:w="10305" w:type="dxa"/>
        <w:tblInd w:w="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1560"/>
        <w:gridCol w:w="1155"/>
        <w:gridCol w:w="5100"/>
        <w:gridCol w:w="1245"/>
      </w:tblGrid>
      <w:tr>
        <w:tblPrEx>
          <w:tblLayout w:type="fixed"/>
        </w:tblPrEx>
        <w:trPr>
          <w:trHeight w:val="43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需求部门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培养方向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开发部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产品研发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硕士/博士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表面及胶体化学/物理化学/有机化学/应用化学/高分子化学/无机化学等相关专业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外观设计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工业设计/包装设计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信息科技部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需求分析师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计算机科学与技术/信息管理与信息系统/信息与计算科学等相关专业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物联网工程师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物联网工程/传感网技术/电子工程/电气自动化/嵌入式开发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数据分析师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计算机科学与技术/信息管理与信息系统/信息与计算科学/统计学/数学类等相关专业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数据平台工程师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计算机科学与技术/信息管理与信息系统/信息与计算科学/统计学/数学类等相关专业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数据开发工程师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本科/硕士/博士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计算机科学与技术/信息管理与信息系统/信息与计算科学/统计学/数学类等相关专业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数据算法工程师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本科/硕士/博士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计算机科学与技术/信息管理与信息系统/信息与计算科学/统计学/数学类等相关专业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SAP内部顾问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计算机科学与技术/信息管理与信息系统/信息与计算科学等相关专业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</w:tbl>
    <w:p>
      <w:pPr>
        <w:spacing w:before="312" w:beforeLines="100" w:after="156" w:afterLines="50"/>
        <w:rPr>
          <w:rFonts w:ascii="Arial" w:cs="Arial"/>
          <w:b/>
          <w:szCs w:val="21"/>
        </w:rPr>
      </w:pPr>
      <w:r>
        <w:rPr>
          <w:rFonts w:hint="eastAsia" w:ascii="Arial" w:cs="Arial"/>
          <w:b/>
          <w:szCs w:val="21"/>
        </w:rPr>
        <w:t>供应链类</w:t>
      </w:r>
    </w:p>
    <w:tbl>
      <w:tblPr>
        <w:tblStyle w:val="9"/>
        <w:tblW w:w="10290" w:type="dxa"/>
        <w:tblInd w:w="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1575"/>
        <w:gridCol w:w="1155"/>
        <w:gridCol w:w="5100"/>
        <w:gridCol w:w="12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需求部门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培养方向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供应链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供应链管理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（管理方向）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专业不限，理工科优先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供应链管理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（技术方向)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机械类/电气类/化学化工类/物流类/统计类/数学类/生物类/包装工程/IE/自动化/管理科学与工程等相关专业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</w:tbl>
    <w:p>
      <w:pPr>
        <w:spacing w:before="312" w:beforeLines="100" w:after="156" w:afterLines="50"/>
        <w:rPr>
          <w:rFonts w:ascii="Arial" w:cs="Arial"/>
          <w:b/>
          <w:szCs w:val="21"/>
        </w:rPr>
      </w:pPr>
    </w:p>
    <w:p>
      <w:pPr>
        <w:spacing w:before="312" w:beforeLines="100" w:after="156" w:afterLines="50"/>
        <w:rPr>
          <w:rFonts w:ascii="Arial" w:cs="Arial"/>
          <w:b/>
          <w:szCs w:val="21"/>
        </w:rPr>
      </w:pPr>
    </w:p>
    <w:p>
      <w:pPr>
        <w:spacing w:before="312" w:beforeLines="100" w:after="156" w:afterLines="50"/>
        <w:rPr>
          <w:rFonts w:ascii="Arial" w:cs="Arial"/>
          <w:b/>
          <w:szCs w:val="21"/>
        </w:rPr>
      </w:pPr>
    </w:p>
    <w:p>
      <w:pPr>
        <w:spacing w:before="312" w:beforeLines="100" w:after="156" w:afterLines="50"/>
        <w:rPr>
          <w:rFonts w:ascii="Arial" w:cs="Arial"/>
          <w:b/>
          <w:szCs w:val="21"/>
        </w:rPr>
      </w:pPr>
    </w:p>
    <w:p>
      <w:pPr>
        <w:spacing w:before="312" w:beforeLines="100" w:after="156" w:afterLines="50"/>
        <w:rPr>
          <w:rFonts w:ascii="Arial" w:cs="Arial"/>
          <w:b/>
          <w:szCs w:val="21"/>
        </w:rPr>
      </w:pPr>
      <w:r>
        <w:rPr>
          <w:rFonts w:hint="eastAsia" w:ascii="Arial" w:cs="Arial"/>
          <w:b/>
          <w:szCs w:val="21"/>
        </w:rPr>
        <w:t>市场类</w:t>
      </w:r>
    </w:p>
    <w:tbl>
      <w:tblPr>
        <w:tblStyle w:val="9"/>
        <w:tblW w:w="10305" w:type="dxa"/>
        <w:tblInd w:w="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1575"/>
        <w:gridCol w:w="1155"/>
        <w:gridCol w:w="5115"/>
        <w:gridCol w:w="12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需求部门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培养方向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市场部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消费者研究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统计学/应用数学/应用心理学/市场营销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产品策划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心理学/工业设计/统计学/轻化工程/纺织/市场营销/汉语言文学/广告学/传播学/产品设计/艺术设计等相关专业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市场策划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市场营销/工商管理/心理学/社会学/统计学/电子商务/网络传播/新闻传播/品牌传播/经济学/金融学等相关专业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传播创作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汉语言文学/新闻传播类/广告学/市场营销/工商管理/电子商务/经济学/金融学/社会学/统计学/网络传播/品牌传播/视觉传达/平面设计等相关专业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媒介商务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市场营销/广告学/传播学/公共关系学/新闻学等相关专业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视觉传达/平面广告/包装设计/艺术设计/美术学/设计学/环境设计等相关专业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电商事业部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电商策划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电子商务/网络传播/广告学/新闻传播/统计学/应用数学/应用心理学/市场营销/客户关系管理/社会学/工商管理等相关专业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电商运营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电子商务/网络传播/广告学/新闻传播/市场营销/社会学/工商管理等相关专业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电商设计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视觉设计/平面设计/艺术设计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</w:tbl>
    <w:p>
      <w:pPr>
        <w:spacing w:before="156" w:beforeLines="50" w:after="156" w:afterLines="50"/>
        <w:rPr>
          <w:rFonts w:ascii="Arial" w:cs="Arial"/>
          <w:b/>
          <w:szCs w:val="21"/>
        </w:rPr>
      </w:pPr>
      <w:r>
        <w:rPr>
          <w:rFonts w:hint="eastAsia" w:ascii="Arial" w:cs="Arial"/>
          <w:b/>
          <w:szCs w:val="21"/>
        </w:rPr>
        <w:t>销售类</w:t>
      </w:r>
    </w:p>
    <w:tbl>
      <w:tblPr>
        <w:tblStyle w:val="9"/>
        <w:tblW w:w="10350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4"/>
        <w:gridCol w:w="1586"/>
        <w:gridCol w:w="1146"/>
        <w:gridCol w:w="5142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214" w:type="dxa"/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需求部门</w:t>
            </w:r>
          </w:p>
        </w:tc>
        <w:tc>
          <w:tcPr>
            <w:tcW w:w="1586" w:type="dxa"/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培养方向</w:t>
            </w:r>
          </w:p>
        </w:tc>
        <w:tc>
          <w:tcPr>
            <w:tcW w:w="1146" w:type="dxa"/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5142" w:type="dxa"/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262" w:type="dxa"/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21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销售部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销售管理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4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专业不限，理工科专业优先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21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规划与运营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4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运营管理/统计学/数学/市场营销/电子商务/物流管理/社会学/工商管理等相关专业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</w:tbl>
    <w:p>
      <w:pPr>
        <w:spacing w:before="156" w:beforeLines="50" w:after="156" w:afterLines="50"/>
        <w:rPr>
          <w:rFonts w:ascii="Arial" w:cs="Arial"/>
          <w:b/>
          <w:szCs w:val="21"/>
        </w:rPr>
      </w:pPr>
      <w:r>
        <w:rPr>
          <w:rFonts w:hint="eastAsia" w:ascii="Arial" w:cs="Arial"/>
          <w:b/>
          <w:szCs w:val="21"/>
        </w:rPr>
        <w:t>财务类</w:t>
      </w:r>
    </w:p>
    <w:tbl>
      <w:tblPr>
        <w:tblStyle w:val="9"/>
        <w:tblW w:w="10377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6"/>
        <w:gridCol w:w="1575"/>
        <w:gridCol w:w="1178"/>
        <w:gridCol w:w="515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06" w:type="dxa"/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需求部门</w:t>
            </w:r>
          </w:p>
        </w:tc>
        <w:tc>
          <w:tcPr>
            <w:tcW w:w="1575" w:type="dxa"/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培养方向</w:t>
            </w:r>
          </w:p>
        </w:tc>
        <w:tc>
          <w:tcPr>
            <w:tcW w:w="1178" w:type="dxa"/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5150" w:type="dxa"/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268" w:type="dxa"/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财务部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财务管理/会计学/审计/税务等相关专业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审计部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审计管理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5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会计学/财务管理/审计/税务/管理类/市场营销/统计学/心理学等相关专业</w:t>
            </w:r>
          </w:p>
        </w:tc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</w:tbl>
    <w:p>
      <w:pPr>
        <w:spacing w:before="156" w:beforeLines="50" w:after="156" w:afterLines="50"/>
        <w:rPr>
          <w:rFonts w:ascii="Arial" w:cs="Arial"/>
          <w:b/>
          <w:szCs w:val="21"/>
        </w:rPr>
      </w:pPr>
    </w:p>
    <w:p>
      <w:pPr>
        <w:spacing w:before="156" w:beforeLines="50" w:after="156" w:afterLines="50"/>
        <w:rPr>
          <w:rFonts w:ascii="Arial" w:cs="Arial"/>
          <w:b/>
          <w:szCs w:val="21"/>
        </w:rPr>
      </w:pPr>
    </w:p>
    <w:p>
      <w:pPr>
        <w:spacing w:before="156" w:beforeLines="50" w:after="156" w:afterLines="50"/>
        <w:rPr>
          <w:rFonts w:ascii="Arial" w:cs="Arial"/>
          <w:b/>
          <w:szCs w:val="21"/>
        </w:rPr>
      </w:pPr>
      <w:r>
        <w:rPr>
          <w:rFonts w:hint="eastAsia" w:ascii="Arial" w:cs="Arial"/>
          <w:b/>
          <w:szCs w:val="21"/>
        </w:rPr>
        <w:t>职能类</w:t>
      </w:r>
    </w:p>
    <w:tbl>
      <w:tblPr>
        <w:tblStyle w:val="9"/>
        <w:tblW w:w="10305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1575"/>
        <w:gridCol w:w="1170"/>
        <w:gridCol w:w="5100"/>
        <w:gridCol w:w="12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15" w:type="dxa"/>
            <w:tcBorders>
              <w:tl2br w:val="nil"/>
              <w:tr2bl w:val="nil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需求部门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培养方向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E69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人力资源部</w:t>
            </w:r>
          </w:p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17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0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人力资源管理/心理学/数学/统计学/社会保障/信息管理与信息系统/教育学/管理类等相关专业</w:t>
            </w:r>
          </w:p>
        </w:tc>
        <w:tc>
          <w:tcPr>
            <w:tcW w:w="1245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广州/天津/昆山/重庆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企业文化管理</w:t>
            </w:r>
          </w:p>
        </w:tc>
        <w:tc>
          <w:tcPr>
            <w:tcW w:w="117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0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企业管理/心理学/社会保障/信息管理与信息系统/管理科学/汉语言文学/营养学/基础心理学/广告学/传播学/英语/涉外文秘等相关专业</w:t>
            </w:r>
          </w:p>
        </w:tc>
        <w:tc>
          <w:tcPr>
            <w:tcW w:w="124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培训学院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培训管理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教育学类/人力资源管理/心理学/计算机科学与技术/信息管理与信息系统/市场营销/工商管理/新媒体研究/汉语言文学/化学等相关专业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培训讲师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市场营销/工商管理/化学等相关专业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广州/天津/北京/成都/重庆/上海/郑州/哈尔滨/苏州/杭州/厦门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行政部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行政采购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专业不限，旅游管理/酒店管理/行政管理/公共管理/社会工作等相关专业优先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专业不限，旅游管理/酒店管理/行政管理/公共管理/社会工作等相关专业优先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总裁办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秘书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专业不限，英语/文秘/中文等相关专业优先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总经办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法务管理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硕士/博士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法学等相关专业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外联事务管理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本科/硕士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bidi="ar"/>
              </w:rPr>
              <w:t>广州</w:t>
            </w:r>
          </w:p>
        </w:tc>
      </w:tr>
    </w:tbl>
    <w:p>
      <w:pPr>
        <w:spacing w:before="156" w:before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cs="Arial"/>
          <w:b/>
          <w:sz w:val="24"/>
        </w:rPr>
        <w:t>五</w:t>
      </w:r>
      <w:r>
        <w:rPr>
          <w:rFonts w:ascii="Arial" w:cs="Arial"/>
          <w:b/>
          <w:sz w:val="24"/>
        </w:rPr>
        <w:t>、联系方式</w:t>
      </w:r>
    </w:p>
    <w:p>
      <w:pPr>
        <w:spacing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地址：广州市黄埔区云埔工业区埔南路36号              电话：020-85556668-5518  王女士</w:t>
      </w:r>
    </w:p>
    <w:p>
      <w:pPr>
        <w:spacing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公司官方网站：</w:t>
      </w:r>
      <w:r>
        <w:fldChar w:fldCharType="begin"/>
      </w:r>
      <w:r>
        <w:instrText xml:space="preserve"> HYPERLINK "http://www.bluemoon.com.cn"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</w:rPr>
        <w:t>www.bluemoon.com.cn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t xml:space="preserve">                    答疑邮箱：</w:t>
      </w:r>
      <w:r>
        <w:fldChar w:fldCharType="begin"/>
      </w:r>
      <w:r>
        <w:instrText xml:space="preserve"> HYPERLINK "mailto:campus@bluemoon.com.cn" </w:instrText>
      </w:r>
      <w: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color w:val="auto"/>
          <w:u w:val="none"/>
        </w:rPr>
        <w:t>campus@bluemoon.com.cn</w:t>
      </w:r>
      <w:r>
        <w:rPr>
          <w:rStyle w:val="8"/>
          <w:rFonts w:hint="eastAsia" w:asciiTheme="minorEastAsia" w:hAnsiTheme="minorEastAsia" w:eastAsiaTheme="minorEastAsia" w:cstheme="minorEastAsia"/>
          <w:color w:val="auto"/>
          <w:u w:val="none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t>（不接收简历）</w:t>
      </w:r>
    </w:p>
    <w:p>
      <w:pPr>
        <w:spacing w:line="360" w:lineRule="auto"/>
        <w:jc w:val="left"/>
        <w:rPr>
          <w:rFonts w:ascii="Arial" w:hAnsi="Arial" w:cs="Arial"/>
        </w:rPr>
      </w:pPr>
      <w:r>
        <w:rPr>
          <w:rFonts w:hint="eastAsia" w:asciiTheme="minorEastAsia" w:hAnsiTheme="minorEastAsia" w:eastAsiaTheme="minorEastAsia" w:cstheme="minorEastAsia"/>
        </w:rPr>
        <w:t>校园招聘微信号：蓝月亮校园招聘                       官方答疑QQ群：723672890</w:t>
      </w:r>
    </w:p>
    <w:p>
      <w:pPr>
        <w:spacing w:after="156" w:afterLines="50"/>
        <w:rPr>
          <w:rFonts w:ascii="Arial" w:cs="Arial"/>
          <w:b/>
          <w:szCs w:val="21"/>
        </w:rPr>
      </w:pPr>
      <w:r>
        <w:rPr>
          <w:rFonts w:hint="eastAsia" w:ascii="Arial" w:hAnsi="Arial" w:cs="Arial"/>
        </w:rPr>
        <w:drawing>
          <wp:inline distT="0" distB="0" distL="0" distR="0">
            <wp:extent cx="1130300" cy="1111250"/>
            <wp:effectExtent l="0" t="0" r="12700" b="12700"/>
            <wp:docPr id="3" name="图片 1" descr="qrcode_for_gh_736418f2dc4d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qrcode_for_gh_736418f2dc4d_258.jpg"/>
                    <pic:cNvPicPr>
                      <a:picLocks noChangeAspect="1"/>
                    </pic:cNvPicPr>
                  </pic:nvPicPr>
                  <pic:blipFill>
                    <a:blip r:embed="rId6"/>
                    <a:srcRect l="2232" t="4607" r="3756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</w:rPr>
        <w:t xml:space="preserve">                                    </w:t>
      </w:r>
      <w:r>
        <w:rPr>
          <w:rFonts w:hint="eastAsia" w:ascii="Arial" w:hAnsi="Arial" w:cs="Arial"/>
        </w:rPr>
        <w:drawing>
          <wp:inline distT="0" distB="0" distL="114300" distR="114300">
            <wp:extent cx="1124585" cy="1112520"/>
            <wp:effectExtent l="0" t="0" r="18415" b="11430"/>
            <wp:docPr id="4" name="图片 4" descr="282931711022215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829317110222151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</w:rPr>
        <w:t xml:space="preserve">                                             </w:t>
      </w:r>
    </w:p>
    <w:sectPr>
      <w:headerReference r:id="rId3" w:type="default"/>
      <w:pgSz w:w="11906" w:h="16838"/>
      <w:pgMar w:top="720" w:right="720" w:bottom="720" w:left="720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drawing>
        <wp:inline distT="0" distB="0" distL="0" distR="0">
          <wp:extent cx="1028700" cy="371475"/>
          <wp:effectExtent l="19050" t="0" r="0" b="0"/>
          <wp:docPr id="1" name="图片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22D6D"/>
    <w:rsid w:val="0002195E"/>
    <w:rsid w:val="00040692"/>
    <w:rsid w:val="00085D8F"/>
    <w:rsid w:val="00173319"/>
    <w:rsid w:val="001B3717"/>
    <w:rsid w:val="001F53B1"/>
    <w:rsid w:val="002500F4"/>
    <w:rsid w:val="002A3AA6"/>
    <w:rsid w:val="002D6B80"/>
    <w:rsid w:val="00301EAF"/>
    <w:rsid w:val="00354E14"/>
    <w:rsid w:val="003E7FE8"/>
    <w:rsid w:val="00407704"/>
    <w:rsid w:val="004128BB"/>
    <w:rsid w:val="00457DCE"/>
    <w:rsid w:val="005658E3"/>
    <w:rsid w:val="006F1874"/>
    <w:rsid w:val="00733FF6"/>
    <w:rsid w:val="00760EAD"/>
    <w:rsid w:val="007A7CA8"/>
    <w:rsid w:val="0086522E"/>
    <w:rsid w:val="00890038"/>
    <w:rsid w:val="008E4C02"/>
    <w:rsid w:val="00906438"/>
    <w:rsid w:val="009F2F39"/>
    <w:rsid w:val="00A10581"/>
    <w:rsid w:val="00A21D2D"/>
    <w:rsid w:val="00A85D0E"/>
    <w:rsid w:val="00AA05EA"/>
    <w:rsid w:val="00AD351D"/>
    <w:rsid w:val="00B23CE8"/>
    <w:rsid w:val="00B24466"/>
    <w:rsid w:val="00BC1582"/>
    <w:rsid w:val="00C3107B"/>
    <w:rsid w:val="00CB5608"/>
    <w:rsid w:val="00CF5628"/>
    <w:rsid w:val="00D41B80"/>
    <w:rsid w:val="00D5664C"/>
    <w:rsid w:val="00D6495F"/>
    <w:rsid w:val="00DA6646"/>
    <w:rsid w:val="00DF6691"/>
    <w:rsid w:val="00E16080"/>
    <w:rsid w:val="00E2377C"/>
    <w:rsid w:val="00E863A1"/>
    <w:rsid w:val="00F455D3"/>
    <w:rsid w:val="079C5262"/>
    <w:rsid w:val="07F239EF"/>
    <w:rsid w:val="0E421DB9"/>
    <w:rsid w:val="0E5E54ED"/>
    <w:rsid w:val="0E7511A8"/>
    <w:rsid w:val="129B3090"/>
    <w:rsid w:val="15265308"/>
    <w:rsid w:val="1F0D286C"/>
    <w:rsid w:val="23F75F4E"/>
    <w:rsid w:val="29B628AA"/>
    <w:rsid w:val="2D3D0F9F"/>
    <w:rsid w:val="2E271E88"/>
    <w:rsid w:val="30484540"/>
    <w:rsid w:val="318811B8"/>
    <w:rsid w:val="326B5D56"/>
    <w:rsid w:val="33035A74"/>
    <w:rsid w:val="33D81F6F"/>
    <w:rsid w:val="36B8664D"/>
    <w:rsid w:val="3EEA1A4B"/>
    <w:rsid w:val="4C5165C8"/>
    <w:rsid w:val="51BD6A33"/>
    <w:rsid w:val="53D307C6"/>
    <w:rsid w:val="54B9119E"/>
    <w:rsid w:val="59AD5DFB"/>
    <w:rsid w:val="652679F4"/>
    <w:rsid w:val="6758371E"/>
    <w:rsid w:val="6BAC5DCA"/>
    <w:rsid w:val="6E2C72AE"/>
    <w:rsid w:val="6FD22D6D"/>
    <w:rsid w:val="706150D1"/>
    <w:rsid w:val="723A779A"/>
    <w:rsid w:val="731E130D"/>
    <w:rsid w:val="74FC242E"/>
    <w:rsid w:val="79DA4A40"/>
    <w:rsid w:val="7B367A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">
    <w:name w:val="Hyperlink"/>
    <w:qFormat/>
    <w:uiPriority w:val="0"/>
    <w:rPr>
      <w:color w:val="FFFF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Char"/>
    <w:basedOn w:val="7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Unresolved Mention"/>
    <w:basedOn w:val="7"/>
    <w:unhideWhenUsed/>
    <w:qFormat/>
    <w:uiPriority w:val="99"/>
    <w:rPr>
      <w:color w:val="808080"/>
      <w:shd w:val="clear" w:color="auto" w:fill="E6E6E6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Win7_64</Company>
  <Pages>4</Pages>
  <Words>2466</Words>
  <Characters>652</Characters>
  <Lines>5</Lines>
  <Paragraphs>6</Paragraphs>
  <TotalTime>0</TotalTime>
  <ScaleCrop>false</ScaleCrop>
  <LinksUpToDate>false</LinksUpToDate>
  <CharactersWithSpaces>3112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2018-02-24T06:27:00Z</dcterms:created>
  <dc:creator>Administrator</dc:creator>
  <cp:lastModifiedBy>Administrator</cp:lastModifiedBy>
  <dcterms:modified xsi:type="dcterms:W3CDTF">2018-09-17T00:42:18Z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